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JC-FGX-A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植物根系分析仪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drawing>
          <wp:inline distT="0" distB="0" distL="114300" distR="114300">
            <wp:extent cx="5264150" cy="2275840"/>
            <wp:effectExtent l="0" t="0" r="12700" b="10160"/>
            <wp:docPr id="3" name="图片 1" descr="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a5"/>
                    <pic:cNvPicPr>
                      <a:picLocks noChangeAspect="1"/>
                    </pic:cNvPicPr>
                  </pic:nvPicPr>
                  <pic:blipFill>
                    <a:blip r:embed="rId12"/>
                    <a:srcRect t="17509" b="1417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szCs w:val="22"/>
        </w:rPr>
      </w:pPr>
      <w: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szCs w:val="22"/>
        </w:rPr>
        <w:t>用于对洗净后的根系图像进行多参数、批量化的自动分析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可以分析根系长度、直径、面积、体积、根尖记数等，功能强大，操作简单，软件可分析植物根系的形态，色彩、分级伸展分析及根系的整体结构分布等等。广泛运用于根系形态和构造研究。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</w:rPr>
        <w:t>可分析测量：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（1）根总长；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（2）根平均直径；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（3）根总面积；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（4）根总体积；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（5）根尖计数；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（6）分叉计数；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（7）交叠计数；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（8）根直径等级分布参数；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（9）根尖段长分布；</w:t>
      </w:r>
    </w:p>
    <w:p>
      <w:pPr>
        <w:widowControl/>
        <w:adjustRightInd w:val="0"/>
        <w:snapToGrid w:val="0"/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lang w:eastAsia="zh-CN"/>
        </w:rPr>
        <w:drawing>
          <wp:inline distT="0" distB="0" distL="114300" distR="114300">
            <wp:extent cx="6477000" cy="4177665"/>
            <wp:effectExtent l="0" t="0" r="0" b="13335"/>
            <wp:docPr id="6" name="图片 6" descr="7537422881ad68070e1190764608b6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537422881ad68070e1190764608b6ab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widowControl/>
        <w:adjustRightInd w:val="0"/>
        <w:snapToGrid w:val="0"/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eastAsia="zh-CN"/>
        </w:rPr>
        <w:drawing>
          <wp:inline distT="0" distB="0" distL="114300" distR="114300">
            <wp:extent cx="6477000" cy="4177665"/>
            <wp:effectExtent l="0" t="0" r="0" b="13335"/>
            <wp:docPr id="5" name="图片 5" descr="5540ce4ed27124ebd9a0299bd94c7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540ce4ed27124ebd9a0299bd94c72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（10）可不等间距地自定义分段直径，自动测量各直径段长度、投影面积、表面积、体积 等，及其分布参数。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（11）能进行根系的颜色分析，确定出根系存活数量，输出不同颜色根系的直径、长度、投影面积、表面积、体积。</w:t>
      </w:r>
      <w:r>
        <w:rPr>
          <w:rFonts w:hint="eastAsia" w:ascii="微软雅黑" w:hAnsi="微软雅黑" w:eastAsia="微软雅黑" w:cs="微软雅黑"/>
          <w:b w:val="0"/>
          <w:bCs w:val="0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</w:rPr>
        <w:t>（12）能进行根系的拓扑分析，自动确定根的连接数、关系角等，还能单独地自动分析主根或任意一支侧根的长度和分叉数等，可单独显示标记根系的任意直径段相应各参数（分档数、档直径范围任意可改，可不等间距地自定义），并能进行根的分叉裁剪、合并、连接等修正，修正操作能回退，以快速获得正确的结果。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（13）能用盒维数法自动测根系分形维数。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（14）大批量的全自动根系分析，对各分析结果图可编辑修正。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（15）各分析图像、分布图、结果数据可保存，数据结果直接保存为excel表。</w:t>
      </w:r>
    </w:p>
    <w:p>
      <w:pPr>
        <w:widowControl/>
        <w:adjustRightInd w:val="0"/>
        <w:snapToGrid w:val="0"/>
        <w:spacing w:line="400" w:lineRule="exact"/>
        <w:jc w:val="left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三、标准配置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kern w:val="0"/>
          <w:szCs w:val="22"/>
        </w:rPr>
      </w:pPr>
      <w:r>
        <w:rPr>
          <w:rFonts w:hint="eastAsia" w:ascii="微软雅黑" w:hAnsi="微软雅黑" w:eastAsia="微软雅黑" w:cs="微软雅黑"/>
          <w:kern w:val="0"/>
        </w:rPr>
        <w:t>1、植物根系分析仪系统软件U盘</w:t>
      </w:r>
      <w:r>
        <w:rPr>
          <w:rFonts w:hint="eastAsia" w:ascii="微软雅黑" w:hAnsi="微软雅黑" w:eastAsia="微软雅黑" w:cs="微软雅黑"/>
          <w:kern w:val="0"/>
          <w:szCs w:val="22"/>
        </w:rPr>
        <w:t>及软件锁1套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kern w:val="0"/>
          <w:szCs w:val="22"/>
        </w:rPr>
      </w:pPr>
      <w:r>
        <w:rPr>
          <w:rFonts w:hint="eastAsia" w:ascii="微软雅黑" w:hAnsi="微软雅黑" w:eastAsia="微软雅黑" w:cs="微软雅黑"/>
          <w:kern w:val="0"/>
          <w:szCs w:val="22"/>
        </w:rPr>
        <w:t>2、光学分辨率4800×9600、双光源彩色扫描仪1台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微软雅黑" w:hAnsi="微软雅黑" w:eastAsia="微软雅黑" w:cs="微软雅黑"/>
          <w:kern w:val="0"/>
          <w:szCs w:val="22"/>
        </w:rPr>
      </w:pPr>
      <w:r>
        <w:rPr>
          <w:rFonts w:hint="eastAsia" w:ascii="微软雅黑" w:hAnsi="微软雅黑" w:eastAsia="微软雅黑" w:cs="微软雅黑"/>
          <w:kern w:val="0"/>
          <w:szCs w:val="22"/>
        </w:rPr>
        <w:t>3、根系成像盘2个</w:t>
      </w:r>
    </w:p>
    <w:p>
      <w:pPr>
        <w:widowControl/>
        <w:adjustRightInd w:val="0"/>
        <w:snapToGrid w:val="0"/>
        <w:spacing w:line="400" w:lineRule="exact"/>
        <w:jc w:val="left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四、其他</w:t>
      </w:r>
    </w:p>
    <w:p>
      <w:pPr>
        <w:widowControl/>
        <w:adjustRightInd w:val="0"/>
        <w:snapToGrid w:val="0"/>
        <w:spacing w:line="400" w:lineRule="exact"/>
        <w:ind w:firstLine="420" w:firstLineChars="200"/>
        <w:jc w:val="left"/>
        <w:rPr>
          <w:rFonts w:hint="eastAsia" w:ascii="微软雅黑" w:hAnsi="微软雅黑" w:eastAsia="微软雅黑" w:cs="微软雅黑"/>
          <w:kern w:val="0"/>
          <w:szCs w:val="22"/>
        </w:rPr>
      </w:pPr>
      <w:r>
        <w:rPr>
          <w:rFonts w:hint="eastAsia" w:ascii="微软雅黑" w:hAnsi="微软雅黑" w:eastAsia="微软雅黑" w:cs="微软雅黑"/>
          <w:kern w:val="0"/>
          <w:szCs w:val="22"/>
        </w:rPr>
        <w:t>本产品需使用电脑，推荐选配：品牌笔记本电脑（酷睿i5九代以上CPU / 16G内存/ 15.6”彩显/无线网卡，3个以上USB2.0口，运行环境Windows 10完整专业版或旗舰版）。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both"/>
        <w:textAlignment w:val="auto"/>
        <w:outlineLvl w:val="9"/>
        <w:rPr>
          <w:rStyle w:val="11"/>
          <w:rFonts w:hint="eastAsia" w:ascii="微软雅黑" w:hAnsi="微软雅黑" w:eastAsia="微软雅黑" w:cs="微软雅黑"/>
          <w:i w:val="0"/>
          <w:caps w:val="0"/>
          <w:color w:val="0C826A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p>
      <w:pPr>
        <w:rPr>
          <w:rFonts w:hint="eastAsia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YjI5MmNkZDdhMTk0YjI4MjIxMzQ5MDFjYWQ3ZTAifQ=="/>
  </w:docVars>
  <w:rsids>
    <w:rsidRoot w:val="46716EB1"/>
    <w:rsid w:val="0B5F3E68"/>
    <w:rsid w:val="11BA6177"/>
    <w:rsid w:val="14B5501D"/>
    <w:rsid w:val="1E8E1D5C"/>
    <w:rsid w:val="204047D9"/>
    <w:rsid w:val="251F6D09"/>
    <w:rsid w:val="2B5434B0"/>
    <w:rsid w:val="342226E9"/>
    <w:rsid w:val="37716D1B"/>
    <w:rsid w:val="38C14B71"/>
    <w:rsid w:val="40C3615C"/>
    <w:rsid w:val="417620C0"/>
    <w:rsid w:val="45475EEF"/>
    <w:rsid w:val="46716EB1"/>
    <w:rsid w:val="47836F95"/>
    <w:rsid w:val="4BC2275E"/>
    <w:rsid w:val="4E2E4DFB"/>
    <w:rsid w:val="4F91277F"/>
    <w:rsid w:val="502F19F8"/>
    <w:rsid w:val="55744786"/>
    <w:rsid w:val="58BD243F"/>
    <w:rsid w:val="5AAC36F2"/>
    <w:rsid w:val="6255577B"/>
    <w:rsid w:val="655F3C99"/>
    <w:rsid w:val="67583244"/>
    <w:rsid w:val="695E144A"/>
    <w:rsid w:val="6A6A56A5"/>
    <w:rsid w:val="6DED57D9"/>
    <w:rsid w:val="6E937D8A"/>
    <w:rsid w:val="733D1C5A"/>
    <w:rsid w:val="766C3FDC"/>
    <w:rsid w:val="7A262D8B"/>
    <w:rsid w:val="7CF6780A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761</Words>
  <Characters>861</Characters>
  <Lines>0</Lines>
  <Paragraphs>0</Paragraphs>
  <TotalTime>20</TotalTime>
  <ScaleCrop>false</ScaleCrop>
  <LinksUpToDate>false</LinksUpToDate>
  <CharactersWithSpaces>903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2024-04-25T03:06:56Z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6527678911944B37AF479A93A6870B4B_12</vt:lpwstr>
  </property>
</Properties>
</file>