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ascii="微软雅黑" w:hAnsi="微软雅黑" w:eastAsia="微软雅黑" w:cs="微软雅黑"/>
          <w:i w:val="0"/>
          <w:caps w:val="0"/>
          <w:color w:val="0B876F"/>
          <w:spacing w:val="0"/>
          <w:sz w:val="32"/>
          <w:szCs w:val="32"/>
          <w:shd w:val="clear" w:fill="FFFFFF"/>
        </w:rPr>
      </w:pPr>
      <w:r>
        <w:rPr>
          <w:rStyle w:val="9"/>
          <w:rFonts w:ascii="微软雅黑" w:hAnsi="微软雅黑" w:eastAsia="微软雅黑" w:cs="微软雅黑"/>
          <w:i w:val="0"/>
          <w:caps w:val="0"/>
          <w:color w:val="0B876F"/>
          <w:spacing w:val="0"/>
          <w:sz w:val="32"/>
          <w:szCs w:val="32"/>
          <w:shd w:val="clear" w:fill="FFFFFF"/>
        </w:rPr>
        <w:t>JC-JZSG-II全自动脂肪酸值测定仪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sz w:val="32"/>
          <w:szCs w:val="32"/>
          <w:shd w:val="clear" w:fill="FFFFFF"/>
          <w:lang w:val="en-US" w:eastAsia="zh-CN"/>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Style w:val="9"/>
          <w:rFonts w:ascii="微软雅黑" w:hAnsi="微软雅黑" w:eastAsia="微软雅黑" w:cs="微软雅黑"/>
          <w:i w:val="0"/>
          <w:caps w:val="0"/>
          <w:color w:val="0B876F"/>
          <w:spacing w:val="0"/>
          <w:sz w:val="24"/>
          <w:szCs w:val="24"/>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一、产品参数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1、泵流量精度：相对标准偏差RSD≤1%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2、分辨率：0.01 mg KOH/100g 干物质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3、噪声：小于60dB</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4、变异系数CV：脂肪酸值大于12mg/100g时，CV不大于4%</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5、测量范围：0-300mg KOH/100g 干物质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6、吸液泵规格：10ml</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7、吸液泵滴定速度：0.5ml/min-10ml/min(可调)</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8、搅拌转速：10-250r/min(可调)</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9、样品检测时间：≤10min/样</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10、环境温度：15℃-40℃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11、重复性：≤2 mg/100g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12、电源电压：AC220V±10V,50HZ</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13、稻谷脂肪酸值：双实验差≤2mg/100g（满足GB/T20569国家标准）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14、玉米脂肪酸值：双实验差≤2mg/100g（满足GB/T20570国家标准）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15、小麦粉：符合GB/T 5510国家标准要求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16、触摸屏操作或Windows系统上位机软件操作</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二、产品特点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全自动脂肪酸值测定仪是一种以滴定终点颜色变化为控制依据的自动滴定装置。主要用于测定稻谷、糙米、大米等粮食作物的脂肪酸值，是一种专用检测设备。本仪器实现了滴定终点判定、计量、数据处理、测定结果显示及打印功能自动化，提高了检测结果的客观性及准确性，具有操作简单、使用方便的特点</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651027B"/>
    <w:rsid w:val="09395212"/>
    <w:rsid w:val="09FB24CA"/>
    <w:rsid w:val="0AC07E6F"/>
    <w:rsid w:val="0BA52511"/>
    <w:rsid w:val="0C6E05C1"/>
    <w:rsid w:val="0CE54152"/>
    <w:rsid w:val="0D7766F2"/>
    <w:rsid w:val="0E2D711D"/>
    <w:rsid w:val="0E4E6FA7"/>
    <w:rsid w:val="11BA6177"/>
    <w:rsid w:val="125F2448"/>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4650725"/>
    <w:rsid w:val="251F6D09"/>
    <w:rsid w:val="25AA76C3"/>
    <w:rsid w:val="28872FB9"/>
    <w:rsid w:val="28C77E12"/>
    <w:rsid w:val="291432EF"/>
    <w:rsid w:val="2996185D"/>
    <w:rsid w:val="29A76067"/>
    <w:rsid w:val="2A911E86"/>
    <w:rsid w:val="2B037BAF"/>
    <w:rsid w:val="2B5434B0"/>
    <w:rsid w:val="2D3B749D"/>
    <w:rsid w:val="2D3F0E3B"/>
    <w:rsid w:val="2DA46C55"/>
    <w:rsid w:val="2E5E6DB6"/>
    <w:rsid w:val="315E2D19"/>
    <w:rsid w:val="342226E9"/>
    <w:rsid w:val="34FA1BC4"/>
    <w:rsid w:val="37617CE4"/>
    <w:rsid w:val="37716D1B"/>
    <w:rsid w:val="38C14B71"/>
    <w:rsid w:val="39CC34D1"/>
    <w:rsid w:val="3C6C3AED"/>
    <w:rsid w:val="3D9405C4"/>
    <w:rsid w:val="3F1805FC"/>
    <w:rsid w:val="3F404EC9"/>
    <w:rsid w:val="3FC76B47"/>
    <w:rsid w:val="40A01748"/>
    <w:rsid w:val="40C3615C"/>
    <w:rsid w:val="416E213E"/>
    <w:rsid w:val="417620C0"/>
    <w:rsid w:val="44B55D21"/>
    <w:rsid w:val="45475EEF"/>
    <w:rsid w:val="46325360"/>
    <w:rsid w:val="46716EB1"/>
    <w:rsid w:val="46FB5EB3"/>
    <w:rsid w:val="4723416C"/>
    <w:rsid w:val="474629EC"/>
    <w:rsid w:val="48450682"/>
    <w:rsid w:val="4A3E0C21"/>
    <w:rsid w:val="4B5A567A"/>
    <w:rsid w:val="4BC2275E"/>
    <w:rsid w:val="4E2E4DFB"/>
    <w:rsid w:val="4EEF1699"/>
    <w:rsid w:val="4F2C5B8D"/>
    <w:rsid w:val="4F91277F"/>
    <w:rsid w:val="502F19F8"/>
    <w:rsid w:val="5112111B"/>
    <w:rsid w:val="524012BB"/>
    <w:rsid w:val="54804193"/>
    <w:rsid w:val="55014756"/>
    <w:rsid w:val="554756EA"/>
    <w:rsid w:val="5550244D"/>
    <w:rsid w:val="55744786"/>
    <w:rsid w:val="55A1689B"/>
    <w:rsid w:val="567E64B8"/>
    <w:rsid w:val="56B26E75"/>
    <w:rsid w:val="57FF6F4B"/>
    <w:rsid w:val="583B005C"/>
    <w:rsid w:val="58BD243F"/>
    <w:rsid w:val="595C76D6"/>
    <w:rsid w:val="5A7D72C8"/>
    <w:rsid w:val="5AAC36F2"/>
    <w:rsid w:val="5E0440A7"/>
    <w:rsid w:val="5E0D58BF"/>
    <w:rsid w:val="5E4149EF"/>
    <w:rsid w:val="605B7427"/>
    <w:rsid w:val="60B279DD"/>
    <w:rsid w:val="6142172A"/>
    <w:rsid w:val="61F908B6"/>
    <w:rsid w:val="6255577B"/>
    <w:rsid w:val="63200D45"/>
    <w:rsid w:val="63565C5C"/>
    <w:rsid w:val="644B5AD1"/>
    <w:rsid w:val="655F3C99"/>
    <w:rsid w:val="67104004"/>
    <w:rsid w:val="67F21169"/>
    <w:rsid w:val="68500542"/>
    <w:rsid w:val="68841DF0"/>
    <w:rsid w:val="695E144A"/>
    <w:rsid w:val="6A6A56A5"/>
    <w:rsid w:val="6DE1500C"/>
    <w:rsid w:val="6DED57D9"/>
    <w:rsid w:val="6E937D8A"/>
    <w:rsid w:val="716B574E"/>
    <w:rsid w:val="733D1C5A"/>
    <w:rsid w:val="74C656BE"/>
    <w:rsid w:val="766C3FDC"/>
    <w:rsid w:val="76DD5D44"/>
    <w:rsid w:val="77666065"/>
    <w:rsid w:val="78F533E3"/>
    <w:rsid w:val="7A262D8B"/>
    <w:rsid w:val="7B790203"/>
    <w:rsid w:val="7BAE63FA"/>
    <w:rsid w:val="7D61516B"/>
    <w:rsid w:val="7DD25922"/>
    <w:rsid w:val="7E8D4746"/>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2020-04-11T02:51:52Z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